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1479" w14:textId="77777777" w:rsidR="00176E28" w:rsidRPr="00176E28" w:rsidRDefault="65DE9F1C" w:rsidP="65DE9F1C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lang w:eastAsia="fi-FI"/>
        </w:rPr>
      </w:pPr>
      <w:r w:rsidRPr="65DE9F1C">
        <w:rPr>
          <w:rFonts w:ascii="Calibri" w:eastAsia="Calibri" w:hAnsi="Calibri" w:cs="Calibri"/>
          <w:color w:val="000000" w:themeColor="text1"/>
          <w:lang w:eastAsia="fi-FI"/>
        </w:rPr>
        <w:t> </w:t>
      </w:r>
      <w:bookmarkStart w:id="0" w:name="_GoBack"/>
      <w:bookmarkEnd w:id="0"/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176E28" w:rsidRPr="00176E28" w14:paraId="7CCCEEE3" w14:textId="77777777" w:rsidTr="00C067D3">
        <w:tc>
          <w:tcPr>
            <w:tcW w:w="904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auto"/>
            <w:hideMark/>
          </w:tcPr>
          <w:p w14:paraId="1FBD4F29" w14:textId="77777777" w:rsidR="00176E28" w:rsidRPr="00C27716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>Sovellus/väline </w:t>
            </w:r>
          </w:p>
          <w:p w14:paraId="3C928C45" w14:textId="77777777" w:rsidR="00176E28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 </w:t>
            </w:r>
          </w:p>
          <w:p w14:paraId="2D72E873" w14:textId="13A187CA" w:rsidR="2D161716" w:rsidRDefault="65DE9F1C" w:rsidP="65DE9F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Ohjausvideoiden tekeminen</w:t>
            </w:r>
          </w:p>
          <w:p w14:paraId="2781B32C" w14:textId="686C481B" w:rsidR="00176E28" w:rsidRPr="00176E28" w:rsidRDefault="00176E28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</w:p>
          <w:p w14:paraId="12C2EAD9" w14:textId="7A861ED3" w:rsidR="00176E28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>Työväline</w:t>
            </w:r>
            <w:r w:rsidR="00C067D3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 xml:space="preserve"> esimerkkejä</w:t>
            </w:r>
          </w:p>
          <w:p w14:paraId="2AD9DC02" w14:textId="09047A19" w:rsidR="00176E28" w:rsidRPr="00176E28" w:rsidRDefault="4826FF54" w:rsidP="4826FF54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>Videokamera, GoPro-kamera ja Action-kamera</w:t>
            </w:r>
          </w:p>
          <w:p w14:paraId="22981771" w14:textId="31516BBF" w:rsidR="00176E28" w:rsidRPr="00176E28" w:rsidRDefault="4826FF54" w:rsidP="4826FF54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proofErr w:type="spellStart"/>
            <w:r w:rsidRPr="4826FF54">
              <w:rPr>
                <w:rFonts w:ascii="Calibri" w:eastAsia="Calibri" w:hAnsi="Calibri" w:cs="Calibri"/>
                <w:color w:val="000000" w:themeColor="text1"/>
              </w:rPr>
              <w:t>Screencast</w:t>
            </w:r>
            <w:proofErr w:type="spellEnd"/>
            <w:r w:rsidRPr="4826FF54">
              <w:rPr>
                <w:rFonts w:ascii="Calibri" w:eastAsia="Calibri" w:hAnsi="Calibri" w:cs="Calibri"/>
                <w:color w:val="000000" w:themeColor="text1"/>
              </w:rPr>
              <w:t>-O-</w:t>
            </w:r>
            <w:proofErr w:type="spellStart"/>
            <w:r w:rsidRPr="4826FF54">
              <w:rPr>
                <w:rFonts w:ascii="Calibri" w:eastAsia="Calibri" w:hAnsi="Calibri" w:cs="Calibri"/>
                <w:color w:val="000000" w:themeColor="text1"/>
              </w:rPr>
              <w:t>Matic</w:t>
            </w:r>
            <w:proofErr w:type="spellEnd"/>
            <w:r w:rsidRPr="4826FF54">
              <w:rPr>
                <w:rFonts w:ascii="Calibri" w:eastAsia="Calibri" w:hAnsi="Calibri" w:cs="Calibri"/>
                <w:color w:val="000000" w:themeColor="text1"/>
              </w:rPr>
              <w:t xml:space="preserve"> (ruutukaappausvideoiden tekeminen ja jakaminen)</w:t>
            </w:r>
          </w:p>
          <w:p w14:paraId="5B1D4CC0" w14:textId="46CFE8A5" w:rsidR="00176E28" w:rsidRPr="00176E28" w:rsidRDefault="4826FF54" w:rsidP="4826FF54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 xml:space="preserve">Adobe </w:t>
            </w:r>
            <w:proofErr w:type="spellStart"/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>Spark</w:t>
            </w:r>
            <w:proofErr w:type="spellEnd"/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 xml:space="preserve"> (liikkuvaa ja </w:t>
            </w:r>
            <w:proofErr w:type="spellStart"/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>still</w:t>
            </w:r>
            <w:proofErr w:type="spellEnd"/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>-kuvaa yhdistävien videoiden tekeminen)</w:t>
            </w:r>
          </w:p>
          <w:p w14:paraId="17F71428" w14:textId="1F3FC8CC" w:rsidR="00176E28" w:rsidRPr="00176E28" w:rsidRDefault="4826FF54" w:rsidP="4826FF54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 xml:space="preserve">360 virtuaalikierros </w:t>
            </w:r>
            <w:proofErr w:type="spellStart"/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>Thinglinkillä</w:t>
            </w:r>
            <w:proofErr w:type="spellEnd"/>
            <w:r w:rsidRPr="4826FF54">
              <w:rPr>
                <w:rFonts w:ascii="Calibri" w:eastAsia="Calibri" w:hAnsi="Calibri" w:cs="Calibri"/>
                <w:color w:val="000000" w:themeColor="text1"/>
                <w:lang w:eastAsia="fi-FI"/>
              </w:rPr>
              <w:t xml:space="preserve"> (virtuaalikierrokset)</w:t>
            </w:r>
          </w:p>
        </w:tc>
      </w:tr>
      <w:tr w:rsidR="00176E28" w:rsidRPr="00176E28" w14:paraId="770346F9" w14:textId="77777777" w:rsidTr="00C067D3">
        <w:tc>
          <w:tcPr>
            <w:tcW w:w="904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auto"/>
            <w:hideMark/>
          </w:tcPr>
          <w:p w14:paraId="5CF568AF" w14:textId="626DC4A7" w:rsidR="00176E28" w:rsidRPr="00C27716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>Missä ohjausprosessin vaiheessa voidaan käyttää? </w:t>
            </w:r>
          </w:p>
          <w:p w14:paraId="4DBDE2E8" w14:textId="1C48A2AC" w:rsidR="00176E28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Ennen</w:t>
            </w:r>
          </w:p>
          <w:p w14:paraId="627EE447" w14:textId="4000CF54" w:rsidR="00176E28" w:rsidRPr="00176E28" w:rsidRDefault="65DE9F1C" w:rsidP="65DE9F1C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Perehdytysmateriaalin tekeminen opiskelijoille ja työpaikkaohjaajille (info- ja opasvideot)</w:t>
            </w:r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C7EF059" w14:textId="4C1CBCDB" w:rsidR="00176E28" w:rsidRPr="00176E28" w:rsidRDefault="65DE9F1C" w:rsidP="65DE9F1C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Opetusmateriaalien (esim. luennot/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infoklipit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>) tekeminen opiskelijoille (videoihin mahd. palata uudelleen)</w:t>
            </w:r>
          </w:p>
          <w:p w14:paraId="7070A687" w14:textId="7A356323" w:rsidR="00176E28" w:rsidRPr="00176E28" w:rsidRDefault="65DE9F1C" w:rsidP="65DE9F1C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Thinglink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 mahdollistaa virtuaalikierroksen oppimisympäristössä tai missä tahansa rakennuksessa (esim. oppilaitoksessa tai oppilaitoksen työsalissa, työpaikkaan tai työsaliin tai koulutuksen järjestäjän palveluihin tutustuminen) toimien opetus/ohjausmateriaalina </w:t>
            </w:r>
          </w:p>
          <w:p w14:paraId="32A84AF7" w14:textId="5A63A308" w:rsidR="00176E28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Aikana</w:t>
            </w:r>
          </w:p>
          <w:p w14:paraId="531F5F07" w14:textId="0C1FF63C" w:rsidR="00176E28" w:rsidRPr="00176E28" w:rsidRDefault="65DE9F1C" w:rsidP="65DE9F1C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Työpaikalla oppimisen etäohjaus reaaliajassa</w:t>
            </w:r>
          </w:p>
          <w:p w14:paraId="67907A47" w14:textId="2EEA01F9" w:rsidR="00176E28" w:rsidRPr="00176E28" w:rsidRDefault="65DE9F1C" w:rsidP="65DE9F1C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 xml:space="preserve">Videot opetus-, ohjaus- ja perehdytysmateriaalina </w:t>
            </w:r>
            <w:r w:rsidRPr="65DE9F1C">
              <w:rPr>
                <w:rFonts w:ascii="Calibri" w:eastAsia="Calibri" w:hAnsi="Calibri" w:cs="Calibri"/>
                <w:color w:val="000000" w:themeColor="text1"/>
              </w:rPr>
              <w:t>työpaikkaohjaajalle ja opiskelijalle</w:t>
            </w:r>
          </w:p>
          <w:p w14:paraId="345654DB" w14:textId="326DCEDE" w:rsidR="00176E28" w:rsidRPr="00176E28" w:rsidRDefault="65DE9F1C" w:rsidP="65DE9F1C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Näytön dokumentointi ja osaamisen arviointi (esim. osaamisen näkyväksi tekeminen, kun ohjaaja ei ole fyysisesti paikalla)</w:t>
            </w:r>
          </w:p>
          <w:p w14:paraId="7CE6FF85" w14:textId="449EC040" w:rsidR="00176E28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Jälkeen</w:t>
            </w:r>
          </w:p>
          <w:p w14:paraId="398996E1" w14:textId="01282671" w:rsidR="00176E28" w:rsidRPr="00176E28" w:rsidRDefault="65DE9F1C" w:rsidP="65DE9F1C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Arvioinnin tukena </w:t>
            </w:r>
          </w:p>
          <w:p w14:paraId="25B6F5E0" w14:textId="26370B2C" w:rsidR="00176E28" w:rsidRPr="00176E28" w:rsidRDefault="65DE9F1C" w:rsidP="65DE9F1C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Palautevideot</w:t>
            </w:r>
          </w:p>
        </w:tc>
      </w:tr>
      <w:tr w:rsidR="00176E28" w:rsidRPr="00176E28" w14:paraId="33001439" w14:textId="77777777" w:rsidTr="00C067D3">
        <w:tc>
          <w:tcPr>
            <w:tcW w:w="904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auto"/>
            <w:hideMark/>
          </w:tcPr>
          <w:p w14:paraId="53C6ABED" w14:textId="281E2990" w:rsidR="00176E28" w:rsidRPr="00C27716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>Miksi? </w:t>
            </w:r>
          </w:p>
          <w:p w14:paraId="4E774FB5" w14:textId="20CF6308" w:rsidR="00C27716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Videot ovat ajasta ja paikasta riippumattomia välineitä.</w:t>
            </w:r>
          </w:p>
          <w:p w14:paraId="4D5DBF8C" w14:textId="7E5757D1" w:rsidR="00C27716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Videoiden jakaminen kätevästi eri kanavissa.</w:t>
            </w:r>
          </w:p>
          <w:p w14:paraId="69D44DFD" w14:textId="1FA60325" w:rsidR="00C27716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Voidaan hyödyntää myös etäällä olevien opiskelijoiden ohjaukseen.</w:t>
            </w:r>
          </w:p>
          <w:p w14:paraId="0825F3A1" w14:textId="584F13E5" w:rsidR="00C27716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Liikkumisen mahdollistavat kameraratkaisut auttavat tallentamaan työskentelyn tavalla, johon pelkkä mobiililaite ei riitä.</w:t>
            </w:r>
          </w:p>
        </w:tc>
      </w:tr>
      <w:tr w:rsidR="00176E28" w:rsidRPr="00176E28" w14:paraId="0EFF882E" w14:textId="77777777" w:rsidTr="00C067D3">
        <w:tc>
          <w:tcPr>
            <w:tcW w:w="904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auto"/>
            <w:hideMark/>
          </w:tcPr>
          <w:p w14:paraId="2514930B" w14:textId="282D4C8F" w:rsidR="00176E28" w:rsidRPr="00C27716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>Miten? </w:t>
            </w:r>
          </w:p>
          <w:p w14:paraId="4075699F" w14:textId="1D285380" w:rsidR="00176E28" w:rsidRPr="00176E28" w:rsidRDefault="00176E28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</w:p>
          <w:p w14:paraId="48B0EDCB" w14:textId="4C186F3C" w:rsidR="00176E28" w:rsidRPr="00176E28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eastAsia="fi-FI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  <w:lang w:eastAsia="fi-FI"/>
              </w:rPr>
              <w:t>Jokainen ohjelma vaatii erilaisen sovelluksen, laitteet, lisälaitteet ja lisäohjelmistot.</w:t>
            </w:r>
          </w:p>
          <w:p w14:paraId="096EA70C" w14:textId="755F1C6E" w:rsidR="00176E28" w:rsidRPr="00176E28" w:rsidRDefault="00176E28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</w:p>
          <w:p w14:paraId="47E9F159" w14:textId="415CF58D" w:rsidR="00176E28" w:rsidRPr="00176E28" w:rsidRDefault="65DE9F1C" w:rsidP="65DE9F1C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Opettaja tai opiskelija huolehtii kaikki kuvaukseen tarvittavat luvat ja noudattaa niitä. On myös hyvä tiedostaa, että kaikki työpaikat ja -tehtävät eivät mahdollista kuvaamista yksityisyydensuojan (esim. potilastyö) tai yrityssalaisuuden turvaamisen vuoksi tai kuvaus voi onnistua työnantajapuolen osalta vain tietyin erityisjärjestelyin.</w:t>
            </w:r>
          </w:p>
          <w:p w14:paraId="6EB67BB5" w14:textId="199481CF" w:rsidR="00176E28" w:rsidRPr="00176E28" w:rsidRDefault="00176E28" w:rsidP="65DE9F1C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2159D9A6" w14:textId="6292EFB0" w:rsidR="00176E28" w:rsidRPr="00176E28" w:rsidRDefault="65DE9F1C" w:rsidP="65DE9F1C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Opiskelijalla ja opettajalla tulee olla riittävät digi- ja mediataidot sujuvan, tietoturvallisen ja tekijänoikeuksia kunnioittavan työskentelyn toteuttamiseksi. </w:t>
            </w:r>
          </w:p>
        </w:tc>
      </w:tr>
      <w:tr w:rsidR="00176E28" w:rsidRPr="00176E28" w14:paraId="501257F5" w14:textId="77777777" w:rsidTr="00C067D3">
        <w:tc>
          <w:tcPr>
            <w:tcW w:w="904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auto"/>
            <w:hideMark/>
          </w:tcPr>
          <w:p w14:paraId="7C17FC23" w14:textId="4FB67D62" w:rsidR="00176E28" w:rsidRPr="00C27716" w:rsidRDefault="65DE9F1C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  <w:bookmarkStart w:id="1" w:name="_Hlk11617045"/>
            <w:r w:rsidRPr="65DE9F1C"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  <w:t>Mitä vaatii? </w:t>
            </w:r>
          </w:p>
          <w:p w14:paraId="7C3A498F" w14:textId="44BB0832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Kuvaukseen sopivan kameran valinnassa kannattaa huomioida mahdolliset lisälaitetarpeet (kypäräkiinnitys, rintakiinnitys, jalusta, vakautin ym.) sekä mahdollisuus ohjata kameraa mobiililaitteella.</w:t>
            </w:r>
          </w:p>
          <w:p w14:paraId="49EDEC4F" w14:textId="319FC8FB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lastRenderedPageBreak/>
              <w:t>Opettaja tarvitsee tietokoneen/mobiililaitteen, jolla voi seurata striimausta sovittuun aikaan ja pääsyn sovittuun toistopalveluun, johon opiskelija striimaa työskentelyään.</w:t>
            </w:r>
          </w:p>
          <w:p w14:paraId="5735429B" w14:textId="3F354F89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Jos dokumenttia on tarpeen katsoa myöhemmin, tarvitsee opiskelija esim.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Youtube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>-tilin, jonne tallentaa kuvatun materiaalin ja josta hän voi jakaa sitä linkin avulla opettajalle/ työpaikkaohjaajalle.</w:t>
            </w:r>
          </w:p>
          <w:p w14:paraId="56A4EA1E" w14:textId="41977E06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>GoPro: Editointiohjelma (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klippien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 laatu, pituus, mitä tai ketä kuvataan,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voiceover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>, musiikki käyttöoikeuksineen).</w:t>
            </w:r>
          </w:p>
          <w:p w14:paraId="3F6EDFBC" w14:textId="5EEC340B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360-kuvia ja 360-videoiden kuvaamista varten tarvitset 360-kameran (esim. Ricoh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theta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),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Tripod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-kuvausjalustan (ei pakollinen), iPhone tai Android puhelimen ja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Theta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Appsin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 puhelimeen.</w:t>
            </w:r>
          </w:p>
          <w:p w14:paraId="601EF617" w14:textId="105A250D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Screencast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: Ilmaisen version saa käyttöön osoitteesta </w:t>
            </w:r>
            <w:hyperlink r:id="rId9">
              <w:r w:rsidRPr="65DE9F1C">
                <w:rPr>
                  <w:rStyle w:val="Hyperlinkki"/>
                  <w:rFonts w:ascii="Calibri" w:eastAsia="Calibri" w:hAnsi="Calibri" w:cs="Calibri"/>
                  <w:color w:val="0563C1"/>
                </w:rPr>
                <w:t>http://screencast-o-matic.com</w:t>
              </w:r>
            </w:hyperlink>
            <w:r w:rsidRPr="65DE9F1C">
              <w:rPr>
                <w:rFonts w:ascii="Calibri" w:eastAsia="Calibri" w:hAnsi="Calibri" w:cs="Calibri"/>
                <w:color w:val="0563C1"/>
                <w:u w:val="single"/>
              </w:rPr>
              <w:t xml:space="preserve">. </w:t>
            </w:r>
            <w:r w:rsidRPr="65DE9F1C">
              <w:rPr>
                <w:rFonts w:ascii="Calibri" w:eastAsia="Calibri" w:hAnsi="Calibri" w:cs="Calibri"/>
                <w:color w:val="000000" w:themeColor="text1"/>
              </w:rPr>
              <w:t>Ilmaisversiota voi käyttää, joko rekisteröityneenä tai ilman rekisteröitymistä. Ilmaisversiolla voit tehdä vain 15 minuutin mittaisen videon, eikä sinulla ole mahdollisuutta videoeditointiin. Maksullisella versiolla ei ole rajoitusta.</w:t>
            </w:r>
          </w:p>
          <w:p w14:paraId="4CF43614" w14:textId="2E0AED03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Spark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: Työkalu on mahdollista saada käyttöön ilmaiseksi rekisteröitymällä olemassa olevilla tunnuksilla (Facebook, Google, Adobe ID, e-mail) käyttäjäksi osoitteessa: </w:t>
            </w:r>
            <w:hyperlink r:id="rId10">
              <w:r w:rsidRPr="65DE9F1C">
                <w:rPr>
                  <w:rStyle w:val="Hyperlinkki"/>
                  <w:rFonts w:ascii="Calibri" w:eastAsia="Calibri" w:hAnsi="Calibri" w:cs="Calibri"/>
                  <w:color w:val="0563C1"/>
                </w:rPr>
                <w:t>https://spark.adobe.com/</w:t>
              </w:r>
            </w:hyperlink>
          </w:p>
          <w:p w14:paraId="3841D197" w14:textId="1F5CBD69" w:rsidR="00176E28" w:rsidRPr="00176E28" w:rsidRDefault="65DE9F1C" w:rsidP="65DE9F1C">
            <w:pPr>
              <w:pStyle w:val="Luettelokappale"/>
              <w:numPr>
                <w:ilvl w:val="0"/>
                <w:numId w:val="4"/>
              </w:numPr>
              <w:spacing w:line="240" w:lineRule="auto"/>
              <w:textAlignment w:val="baseline"/>
              <w:rPr>
                <w:color w:val="000000" w:themeColor="text1"/>
              </w:rPr>
            </w:pP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Thinglink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Thinglinkiin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 voi tutustua ja sitä voi käyttää ilmaiseksi rekisteröitymällä olemassa olevilla tunnuksilla (Facebook, Google, Adobe ID, e-mail) käyttäjäksi osoitteessa: </w:t>
            </w:r>
            <w:hyperlink r:id="rId11">
              <w:r w:rsidRPr="65DE9F1C">
                <w:rPr>
                  <w:rStyle w:val="Hyperlinkki"/>
                  <w:rFonts w:ascii="Calibri" w:eastAsia="Calibri" w:hAnsi="Calibri" w:cs="Calibri"/>
                  <w:color w:val="0563C1"/>
                </w:rPr>
                <w:t>https://www.thinglink.com/</w:t>
              </w:r>
            </w:hyperlink>
            <w:r w:rsidRPr="65DE9F1C">
              <w:rPr>
                <w:rFonts w:ascii="Calibri" w:eastAsia="Calibri" w:hAnsi="Calibri" w:cs="Calibri"/>
              </w:rPr>
              <w:t xml:space="preserve"> Materiaalin jakaminen ei kuitenkaan onnistu ilmaisella lisenssillä, vaan se vaatii maksullisen Professional-lisenssin. Oppilaitoksella voi olla</w:t>
            </w:r>
            <w:r w:rsidRPr="65DE9F1C">
              <w:rPr>
                <w:rFonts w:ascii="Calibri" w:eastAsia="Calibri" w:hAnsi="Calibri" w:cs="Calibri"/>
                <w:color w:val="0563C1"/>
                <w:u w:val="single"/>
              </w:rPr>
              <w:t xml:space="preserve"> </w:t>
            </w:r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henkilöstölle yhteinen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Edu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-tili </w:t>
            </w:r>
            <w:proofErr w:type="spellStart"/>
            <w:r w:rsidRPr="65DE9F1C">
              <w:rPr>
                <w:rFonts w:ascii="Calibri" w:eastAsia="Calibri" w:hAnsi="Calibri" w:cs="Calibri"/>
                <w:color w:val="000000" w:themeColor="text1"/>
              </w:rPr>
              <w:t>Thinglinkkiin</w:t>
            </w:r>
            <w:proofErr w:type="spellEnd"/>
            <w:r w:rsidRPr="65DE9F1C">
              <w:rPr>
                <w:rFonts w:ascii="Calibri" w:eastAsia="Calibri" w:hAnsi="Calibri" w:cs="Calibri"/>
                <w:color w:val="000000" w:themeColor="text1"/>
              </w:rPr>
              <w:t xml:space="preserve">, josta se voi jakaa käyttäjilleen tunnuksia. </w:t>
            </w:r>
          </w:p>
        </w:tc>
      </w:tr>
      <w:tr w:rsidR="00457ED6" w:rsidRPr="00176E28" w14:paraId="50BCDF4D" w14:textId="77777777" w:rsidTr="00C067D3">
        <w:tc>
          <w:tcPr>
            <w:tcW w:w="9045" w:type="dxa"/>
            <w:tcBorders>
              <w:top w:val="single" w:sz="18" w:space="0" w:color="4472C4" w:themeColor="accen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78074D" w14:textId="77777777" w:rsidR="00457ED6" w:rsidRPr="2D161716" w:rsidRDefault="00457ED6" w:rsidP="65DE9F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lang w:eastAsia="fi-FI"/>
              </w:rPr>
            </w:pPr>
          </w:p>
        </w:tc>
      </w:tr>
      <w:bookmarkEnd w:id="1"/>
    </w:tbl>
    <w:p w14:paraId="2CE18498" w14:textId="77777777" w:rsidR="00BF4D06" w:rsidRDefault="00C067D3"/>
    <w:sectPr w:rsidR="00BF4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0722A"/>
    <w:multiLevelType w:val="hybridMultilevel"/>
    <w:tmpl w:val="F49E1C10"/>
    <w:lvl w:ilvl="0" w:tplc="0A9E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2F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E8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8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0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E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EA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27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3CC4"/>
    <w:multiLevelType w:val="hybridMultilevel"/>
    <w:tmpl w:val="C928B558"/>
    <w:lvl w:ilvl="0" w:tplc="77DE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08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1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A5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0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7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3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6C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55D1"/>
    <w:multiLevelType w:val="hybridMultilevel"/>
    <w:tmpl w:val="EFE6C9E0"/>
    <w:lvl w:ilvl="0" w:tplc="412A4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2A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9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7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29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A5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A8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44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64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E06AF"/>
    <w:multiLevelType w:val="hybridMultilevel"/>
    <w:tmpl w:val="1D103EC0"/>
    <w:lvl w:ilvl="0" w:tplc="CA90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0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C7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C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7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2C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2E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C2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33016"/>
    <w:multiLevelType w:val="hybridMultilevel"/>
    <w:tmpl w:val="CF988840"/>
    <w:lvl w:ilvl="0" w:tplc="75DC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E1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C8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0F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4C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0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2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A2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47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015A2"/>
    <w:multiLevelType w:val="hybridMultilevel"/>
    <w:tmpl w:val="13C023DC"/>
    <w:lvl w:ilvl="0" w:tplc="1E78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2C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02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C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67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40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3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63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0818B5"/>
    <w:rsid w:val="000D12F6"/>
    <w:rsid w:val="00176E28"/>
    <w:rsid w:val="00271B95"/>
    <w:rsid w:val="0032639F"/>
    <w:rsid w:val="00457ED6"/>
    <w:rsid w:val="004972D3"/>
    <w:rsid w:val="00736D40"/>
    <w:rsid w:val="00842A6E"/>
    <w:rsid w:val="00846440"/>
    <w:rsid w:val="00B10D06"/>
    <w:rsid w:val="00B77BDC"/>
    <w:rsid w:val="00BC553A"/>
    <w:rsid w:val="00C067D3"/>
    <w:rsid w:val="00C27716"/>
    <w:rsid w:val="00C7745A"/>
    <w:rsid w:val="00CD2A7C"/>
    <w:rsid w:val="00DF21E4"/>
    <w:rsid w:val="00DF4E69"/>
    <w:rsid w:val="00E4454D"/>
    <w:rsid w:val="00E650C5"/>
    <w:rsid w:val="2D161716"/>
    <w:rsid w:val="2D1CC517"/>
    <w:rsid w:val="3C1A83CE"/>
    <w:rsid w:val="3CB2AF8E"/>
    <w:rsid w:val="4826FF54"/>
    <w:rsid w:val="4C9E24E5"/>
    <w:rsid w:val="65DE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57ED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inglink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park.adobe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creencast-o-matic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012A-E4FD-466F-9DF8-EFF646EB1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2B68F-58EA-45C2-A20C-83F39028E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be21-c237-43d0-9f7e-676cdabd0e75"/>
    <ds:schemaRef ds:uri="1c3378fc-ce27-4754-b380-09a366005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43709-571C-4B20-9626-B7B7247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Kirsi</dc:creator>
  <cp:keywords/>
  <dc:description/>
  <cp:lastModifiedBy>Salonen Kirsi</cp:lastModifiedBy>
  <cp:revision>17</cp:revision>
  <dcterms:created xsi:type="dcterms:W3CDTF">2019-06-16T19:39:00Z</dcterms:created>
  <dcterms:modified xsi:type="dcterms:W3CDTF">2019-08-22T09:44:00Z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