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CF39" w14:textId="190AA366" w:rsidR="004B2FEF" w:rsidRPr="00472F55" w:rsidRDefault="00741584" w:rsidP="00472F55">
      <w:pPr>
        <w:pStyle w:val="Otsikko1"/>
        <w:jc w:val="center"/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</w:pP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OPINTOJAKSOSUUNNITELMA: </w:t>
      </w:r>
      <w:r w:rsidR="00881EBB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MONIMUOTOTOTEUTUS</w:t>
      </w:r>
      <w:r w:rsidR="00F74A35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 </w:t>
      </w:r>
      <w:r w:rsid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(</w:t>
      </w:r>
      <w:r w:rsidR="00F74A35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Schildt</w:t>
      </w:r>
      <w:r w:rsid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, LV </w:t>
      </w:r>
      <w:r w:rsidR="00472F55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2022-2023</w:t>
      </w:r>
      <w:r w:rsidR="00F74A35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)</w:t>
      </w:r>
    </w:p>
    <w:p w14:paraId="21889158" w14:textId="09666EE0" w:rsidR="008756C7" w:rsidRPr="008756C7" w:rsidRDefault="008756C7" w:rsidP="001D6C82">
      <w:pPr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</w:pP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Osa opintojakso</w:t>
      </w:r>
      <w:r w:rsidR="000536A8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sta </w:t>
      </w: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toteutetaan </w:t>
      </w:r>
      <w:r w:rsidRPr="008756C7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lang w:val="fi-FI"/>
        </w:rPr>
        <w:t>lähi</w:t>
      </w: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opetuksena, osa </w:t>
      </w:r>
      <w:r w:rsidRPr="008756C7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lang w:val="fi-FI"/>
        </w:rPr>
        <w:t>etä</w:t>
      </w: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- tai </w:t>
      </w:r>
      <w:r w:rsidRPr="008756C7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lang w:val="fi-FI"/>
        </w:rPr>
        <w:t>hybridi</w:t>
      </w: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opetuksena ja / tai </w:t>
      </w:r>
      <w:r w:rsidRPr="008756C7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lang w:val="fi-FI"/>
        </w:rPr>
        <w:t>itsenäisenä</w:t>
      </w: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 </w:t>
      </w:r>
      <w:r w:rsidRPr="008756C7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lang w:val="fi-FI"/>
        </w:rPr>
        <w:t>opiskeluna</w:t>
      </w: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.</w:t>
      </w:r>
      <w:r w:rsidR="001D6C82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 </w:t>
      </w:r>
      <w:r w:rsidR="001D6C82" w:rsidRPr="001D6C82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Aktiivista osallistumista vaativat työtavat sijoitetaan lähioppitunneille tukemaan vuorovaikutteisuutta ja mahdollistamaan sekä vertais- että opettajan antaman välittömän palautteen antaminen.</w:t>
      </w:r>
      <w:r w:rsidR="001D6C82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 </w:t>
      </w:r>
      <w:r w:rsidR="001D6C82" w:rsidRPr="001D6C82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Itsenäiset oppitunnit mahdollistavat yksilöllisen palautteen antamisen, kun muut opiskelijat työskentelevät omatoimisesti annettujen ohjeiden mukaisesti. Hybridi- ja etäoppitunneilla opettajalta vaaditaan luovia ja joustavia pedagogisia ratkaisuja huomioimaan hyvinkin erilaisten opiskelutilanteiden ja -ympäristöjen asettamat vaatimukset.</w:t>
      </w:r>
    </w:p>
    <w:p w14:paraId="0F3CA461" w14:textId="77777777" w:rsidR="008756C7" w:rsidRPr="008756C7" w:rsidRDefault="008756C7" w:rsidP="008756C7">
      <w:pPr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</w:pP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Toteutus sopii opiskelijoille, jotka kaipaavat joustavuutta opintoihinsa ja haluavat opiskella osan viikosta / jaksosta omatoimisesti tai koulun kampuksen ulkopuolella. Opiskeleminen monimuotoisesti edellyttää opiskelijalta </w:t>
      </w:r>
      <w:r w:rsidRPr="008756C7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lang w:val="fi-FI"/>
        </w:rPr>
        <w:t>vastuunkantoa ja omatoimisuutta</w:t>
      </w: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.</w:t>
      </w:r>
    </w:p>
    <w:tbl>
      <w:tblPr>
        <w:tblStyle w:val="TaulukkoRuudukko"/>
        <w:tblW w:w="10796" w:type="dxa"/>
        <w:tblInd w:w="-6" w:type="dxa"/>
        <w:tblLook w:val="04A0" w:firstRow="1" w:lastRow="0" w:firstColumn="1" w:lastColumn="0" w:noHBand="0" w:noVBand="1"/>
      </w:tblPr>
      <w:tblGrid>
        <w:gridCol w:w="1593"/>
        <w:gridCol w:w="4774"/>
        <w:gridCol w:w="4429"/>
      </w:tblGrid>
      <w:tr w:rsidR="003C4CC1" w:rsidRPr="00FB5B31" w14:paraId="0B7C791A" w14:textId="77777777" w:rsidTr="003C4CC1">
        <w:tc>
          <w:tcPr>
            <w:tcW w:w="1593" w:type="dxa"/>
          </w:tcPr>
          <w:p w14:paraId="1A7049CA" w14:textId="77777777" w:rsidR="003C4CC1" w:rsidRPr="00FB5B31" w:rsidRDefault="003C4CC1" w:rsidP="003C4CC1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</w:p>
        </w:tc>
        <w:tc>
          <w:tcPr>
            <w:tcW w:w="4774" w:type="dxa"/>
          </w:tcPr>
          <w:p w14:paraId="0A4223E9" w14:textId="77777777" w:rsidR="003C4CC1" w:rsidRPr="00FB5B31" w:rsidRDefault="003C4CC1" w:rsidP="003C4CC1">
            <w:pPr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FB5B31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Kuvaus</w:t>
            </w:r>
          </w:p>
        </w:tc>
        <w:tc>
          <w:tcPr>
            <w:tcW w:w="4429" w:type="dxa"/>
          </w:tcPr>
          <w:p w14:paraId="26685473" w14:textId="77777777" w:rsidR="003C4CC1" w:rsidRPr="00FB5B31" w:rsidRDefault="003C4CC1" w:rsidP="003C4CC1">
            <w:pPr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FB5B31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Opettajan oma suunnitelma</w:t>
            </w:r>
          </w:p>
        </w:tc>
      </w:tr>
      <w:tr w:rsidR="003C4CC1" w:rsidRPr="003C4CC1" w14:paraId="091BCB19" w14:textId="4C0CD370" w:rsidTr="003C4CC1">
        <w:tc>
          <w:tcPr>
            <w:tcW w:w="1593" w:type="dxa"/>
          </w:tcPr>
          <w:p w14:paraId="48A7A131" w14:textId="68C799A3" w:rsidR="003C4CC1" w:rsidRPr="00460D16" w:rsidRDefault="003C4CC1" w:rsidP="003C4CC1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Opiskelija</w:t>
            </w:r>
          </w:p>
        </w:tc>
        <w:tc>
          <w:tcPr>
            <w:tcW w:w="4774" w:type="dxa"/>
          </w:tcPr>
          <w:p w14:paraId="2426E2C4" w14:textId="28F011FD" w:rsidR="003C4CC1" w:rsidRPr="00A81B86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1D6C82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Opiskelija sitoutuu osallistumaan opetukseen alussa sovittujen reunaehtojen mukaisesti.</w:t>
            </w:r>
            <w:r w:rsidR="007002C9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 </w:t>
            </w:r>
          </w:p>
        </w:tc>
        <w:tc>
          <w:tcPr>
            <w:tcW w:w="4429" w:type="dxa"/>
          </w:tcPr>
          <w:p w14:paraId="23185538" w14:textId="77777777" w:rsidR="003C4CC1" w:rsidRPr="001D6C82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3C4CC1" w:rsidRPr="003C4CC1" w14:paraId="5F1EDC01" w14:textId="6FDE02F1" w:rsidTr="003C4CC1">
        <w:tc>
          <w:tcPr>
            <w:tcW w:w="1593" w:type="dxa"/>
          </w:tcPr>
          <w:p w14:paraId="3BFF45AC" w14:textId="4C5DF228" w:rsidR="003C4CC1" w:rsidRPr="00460D16" w:rsidRDefault="003C4CC1" w:rsidP="003C4CC1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Opiskelutavat</w:t>
            </w:r>
          </w:p>
        </w:tc>
        <w:tc>
          <w:tcPr>
            <w:tcW w:w="4774" w:type="dxa"/>
          </w:tcPr>
          <w:p w14:paraId="60AF4C2D" w14:textId="1FC24919" w:rsidR="003C4CC1" w:rsidRPr="00A81B86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1D6C82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Opettaja määrittelee joko itse tai yhdessä opiskelijaryhmänsä kanssa milloin osallistuminen lähiopetukseen on suotavaa tai pakollista ja mikä viikon opetuskerroista voidaan suorittaa itsenäisesti aikaan ja paikkaan sitomattomasti.</w:t>
            </w:r>
          </w:p>
        </w:tc>
        <w:tc>
          <w:tcPr>
            <w:tcW w:w="4429" w:type="dxa"/>
          </w:tcPr>
          <w:p w14:paraId="3323C459" w14:textId="77777777" w:rsidR="003C4CC1" w:rsidRPr="001D6C82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3C4CC1" w:rsidRPr="003C4CC1" w14:paraId="6A99943A" w14:textId="604D1600" w:rsidTr="003C4CC1">
        <w:tc>
          <w:tcPr>
            <w:tcW w:w="1593" w:type="dxa"/>
          </w:tcPr>
          <w:p w14:paraId="27EFE754" w14:textId="4B1FD09B" w:rsidR="003C4CC1" w:rsidRPr="00460D16" w:rsidRDefault="003C4CC1" w:rsidP="003C4CC1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Opettaja</w:t>
            </w:r>
          </w:p>
        </w:tc>
        <w:tc>
          <w:tcPr>
            <w:tcW w:w="4774" w:type="dxa"/>
          </w:tcPr>
          <w:p w14:paraId="51EA4FF7" w14:textId="4103AD07" w:rsidR="003C4CC1" w:rsidRPr="00A81B86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1D6C82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Opettaja pohtii millaiset monipuoliset työtavat sopivat parhaiten mihinkin opintojakson osakokonaisuuteen. </w:t>
            </w:r>
          </w:p>
        </w:tc>
        <w:tc>
          <w:tcPr>
            <w:tcW w:w="4429" w:type="dxa"/>
          </w:tcPr>
          <w:p w14:paraId="0851F570" w14:textId="77777777" w:rsidR="003C4CC1" w:rsidRPr="001D6C82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3C4CC1" w:rsidRPr="003C4CC1" w14:paraId="6E6194BB" w14:textId="015B2AE5" w:rsidTr="003C4CC1">
        <w:tc>
          <w:tcPr>
            <w:tcW w:w="1593" w:type="dxa"/>
          </w:tcPr>
          <w:p w14:paraId="7678CA83" w14:textId="1E92AF9D" w:rsidR="003C4CC1" w:rsidRPr="00460D16" w:rsidRDefault="003C4CC1" w:rsidP="003C4CC1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Ajankäyttö</w:t>
            </w:r>
          </w:p>
        </w:tc>
        <w:tc>
          <w:tcPr>
            <w:tcW w:w="4774" w:type="dxa"/>
          </w:tcPr>
          <w:p w14:paraId="7B5EF86C" w14:textId="2F4D4855" w:rsidR="003C4CC1" w:rsidRPr="00A81B86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156D5D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Työaikaa tulee varata tavallista lähiopetusopintojaksoa enemmän suunnitteluun. </w:t>
            </w:r>
          </w:p>
        </w:tc>
        <w:tc>
          <w:tcPr>
            <w:tcW w:w="4429" w:type="dxa"/>
          </w:tcPr>
          <w:p w14:paraId="218954FB" w14:textId="77777777" w:rsidR="003C4CC1" w:rsidRPr="00156D5D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3C4CC1" w:rsidRPr="003C4CC1" w14:paraId="2D7FB7EA" w14:textId="77AB47D0" w:rsidTr="003C4CC1">
        <w:tc>
          <w:tcPr>
            <w:tcW w:w="1593" w:type="dxa"/>
          </w:tcPr>
          <w:p w14:paraId="0DC0F2B7" w14:textId="7C67E3B0" w:rsidR="003C4CC1" w:rsidRDefault="003C4CC1" w:rsidP="003C4CC1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BE1FA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Tilat</w:t>
            </w:r>
          </w:p>
        </w:tc>
        <w:tc>
          <w:tcPr>
            <w:tcW w:w="4774" w:type="dxa"/>
          </w:tcPr>
          <w:p w14:paraId="6F0B4F93" w14:textId="77777777" w:rsidR="003C4CC1" w:rsidRPr="009357FC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9357FC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Hybridiopetuksessa käytetään hybridiluokan varusteita (kattomikrofoni, etäluokan osallistujat ja keskustelun näyttävä lisänäyttö, opettajaa seuraava kamera ja hyvät luokkakaiuttimet). Etä- ja hybridioppitunnit pidetään pääsääntöisesti Teams- tai Moodle-ympäristössä.</w:t>
            </w:r>
          </w:p>
          <w:p w14:paraId="5FA4BE3F" w14:textId="1D6EF528" w:rsidR="003C4CC1" w:rsidRPr="00A81B86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1D6C82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Mikäli kaikki osallistujat ovat etänä, opettaj</w:t>
            </w:r>
            <w: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a tarvitsee</w:t>
            </w:r>
            <w:r w:rsidRPr="001D6C82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 käyttöönsä etäopetukseen soveltuvan työpisteen, mahdollisesti kuulokkeet ja kannettavia opettamista tukevia välineitä, esimerkiksi kannettava piirtonäyttö ja dokumenttikamera.</w:t>
            </w:r>
          </w:p>
        </w:tc>
        <w:tc>
          <w:tcPr>
            <w:tcW w:w="4429" w:type="dxa"/>
          </w:tcPr>
          <w:p w14:paraId="00EEFB0A" w14:textId="77777777" w:rsidR="003C4CC1" w:rsidRPr="009357FC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3C4CC1" w:rsidRPr="003C4CC1" w14:paraId="213ACF78" w14:textId="5B2B1486" w:rsidTr="003C4CC1">
        <w:tc>
          <w:tcPr>
            <w:tcW w:w="1593" w:type="dxa"/>
          </w:tcPr>
          <w:p w14:paraId="22484C85" w14:textId="3896C5FB" w:rsidR="003C4CC1" w:rsidRPr="00460D16" w:rsidRDefault="003C4CC1" w:rsidP="003C4CC1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Opintotarjotin</w:t>
            </w:r>
          </w:p>
        </w:tc>
        <w:tc>
          <w:tcPr>
            <w:tcW w:w="4774" w:type="dxa"/>
          </w:tcPr>
          <w:p w14:paraId="38896F70" w14:textId="10238707" w:rsidR="003C4CC1" w:rsidRPr="00A81B86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A81B8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Opiskelija näkee opintotarjottimelta opintojakson kuvauksen ja työskentelymuodon.</w:t>
            </w:r>
          </w:p>
        </w:tc>
        <w:tc>
          <w:tcPr>
            <w:tcW w:w="4429" w:type="dxa"/>
          </w:tcPr>
          <w:p w14:paraId="1EBF40E8" w14:textId="77777777" w:rsidR="003C4CC1" w:rsidRPr="00A81B86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3C4CC1" w:rsidRPr="003C4CC1" w14:paraId="7739F22E" w14:textId="283C4721" w:rsidTr="003C4CC1">
        <w:tc>
          <w:tcPr>
            <w:tcW w:w="1593" w:type="dxa"/>
          </w:tcPr>
          <w:p w14:paraId="58F0F7A9" w14:textId="0B360F85" w:rsidR="003C4CC1" w:rsidRPr="00460D16" w:rsidRDefault="003C4CC1" w:rsidP="003C4CC1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Ohjeistus</w:t>
            </w:r>
          </w:p>
        </w:tc>
        <w:tc>
          <w:tcPr>
            <w:tcW w:w="4774" w:type="dxa"/>
          </w:tcPr>
          <w:p w14:paraId="2308F861" w14:textId="77777777" w:rsidR="003C4CC1" w:rsidRPr="009357FC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9357FC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Opintojakson aikana annettava </w:t>
            </w:r>
            <w:r w:rsidRPr="009357FC">
              <w:rPr>
                <w:rFonts w:asciiTheme="majorHAnsi" w:eastAsia="Calibri" w:hAnsiTheme="majorHAnsi" w:cstheme="majorHAnsi"/>
                <w:b/>
                <w:bCs/>
                <w:noProof/>
                <w:color w:val="000000" w:themeColor="text1"/>
                <w:lang w:val="fi-FI"/>
              </w:rPr>
              <w:t xml:space="preserve">ohjeistus </w:t>
            </w:r>
            <w:r w:rsidRPr="009357FC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on mietittävä tarkasti etukäteen, sillä kontaktia opiskelijoihin ei ole jokaisella opetuskerralla. </w:t>
            </w:r>
          </w:p>
          <w:p w14:paraId="2A2D7323" w14:textId="77777777" w:rsidR="003C4CC1" w:rsidRPr="009357FC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9357FC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Opiskelija löytää ohjeistuksen opintojakson suorittamiseen jakson alussa opettajan määrittämästä verkkosijainnista, johon opiskelijalla on pääsy mistä ja milloin tahansa.</w:t>
            </w:r>
          </w:p>
          <w:p w14:paraId="1ACEDF97" w14:textId="2CA6CDA6" w:rsidR="003C4CC1" w:rsidRPr="00A81B86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1D6C82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Ohjeistukseen kirjataan selkeästi opintojakson suorittamisen edellytykset ja ohjeet, sekä mahdollisesti myös opintojakson aikataulu.</w:t>
            </w:r>
          </w:p>
        </w:tc>
        <w:tc>
          <w:tcPr>
            <w:tcW w:w="4429" w:type="dxa"/>
          </w:tcPr>
          <w:p w14:paraId="2B819721" w14:textId="77777777" w:rsidR="003C4CC1" w:rsidRPr="009357FC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3C4CC1" w:rsidRPr="003C4CC1" w14:paraId="05636619" w14:textId="3B780E8D" w:rsidTr="003C4CC1">
        <w:tc>
          <w:tcPr>
            <w:tcW w:w="1593" w:type="dxa"/>
          </w:tcPr>
          <w:p w14:paraId="0D5AB0FF" w14:textId="33FE12EC" w:rsidR="003C4CC1" w:rsidRPr="00460D16" w:rsidRDefault="003C4CC1" w:rsidP="003C4CC1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Huomioitavaa</w:t>
            </w:r>
          </w:p>
        </w:tc>
        <w:tc>
          <w:tcPr>
            <w:tcW w:w="4774" w:type="dxa"/>
          </w:tcPr>
          <w:p w14:paraId="68D31898" w14:textId="111BAC44" w:rsidR="003C4CC1" w:rsidRPr="00A81B86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156D5D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Arvioinnin tulee olla monipuolista ja luotettavaa. Opiskelijoiden ryhmäyttäminen ja keskinäinen vuorovaikutus myös tärkeää.</w:t>
            </w:r>
          </w:p>
        </w:tc>
        <w:tc>
          <w:tcPr>
            <w:tcW w:w="4429" w:type="dxa"/>
          </w:tcPr>
          <w:p w14:paraId="07D31B41" w14:textId="77777777" w:rsidR="003C4CC1" w:rsidRPr="00156D5D" w:rsidRDefault="003C4CC1" w:rsidP="003C4CC1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</w:tbl>
    <w:p w14:paraId="43182279" w14:textId="77777777" w:rsidR="00472F55" w:rsidRDefault="00472F55">
      <w:pPr>
        <w:rPr>
          <w:rFonts w:asciiTheme="majorHAnsi" w:eastAsia="Calibri Light" w:hAnsiTheme="majorHAnsi" w:cstheme="majorHAnsi"/>
          <w:caps/>
          <w:noProof/>
          <w:color w:val="FFFFFF" w:themeColor="background1"/>
          <w:spacing w:val="15"/>
          <w:sz w:val="34"/>
          <w:szCs w:val="34"/>
          <w:lang w:val="fi-FI"/>
        </w:rPr>
      </w:pPr>
      <w:r>
        <w:rPr>
          <w:rFonts w:asciiTheme="majorHAnsi" w:eastAsia="Calibri Light" w:hAnsiTheme="majorHAnsi" w:cstheme="majorHAnsi"/>
          <w:b/>
          <w:bCs/>
          <w:noProof/>
          <w:sz w:val="34"/>
          <w:szCs w:val="34"/>
          <w:lang w:val="fi-FI"/>
        </w:rPr>
        <w:br w:type="page"/>
      </w:r>
    </w:p>
    <w:p w14:paraId="67FEDA95" w14:textId="192E22B9" w:rsidR="00455106" w:rsidRPr="00472F55" w:rsidRDefault="00455106" w:rsidP="00455106">
      <w:pPr>
        <w:pStyle w:val="Otsikko1"/>
        <w:jc w:val="center"/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</w:pP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lastRenderedPageBreak/>
        <w:t xml:space="preserve">OPINTOJAKSOSUUNNITELMA: </w:t>
      </w:r>
      <w:r w:rsidR="00941F47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Monimuotototeutus</w:t>
      </w: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 </w:t>
      </w:r>
      <w:r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(</w:t>
      </w: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Schildt</w:t>
      </w:r>
      <w:r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, LV </w:t>
      </w: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2022-2023)</w:t>
      </w:r>
    </w:p>
    <w:p w14:paraId="7D537019" w14:textId="77777777" w:rsidR="00472F55" w:rsidRPr="00472F55" w:rsidRDefault="00472F55" w:rsidP="00472F55">
      <w:pPr>
        <w:rPr>
          <w:lang w:val="fi-FI"/>
        </w:rPr>
      </w:pPr>
    </w:p>
    <w:p w14:paraId="44F9A3EC" w14:textId="7B3436DE" w:rsidR="00A81B86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 xml:space="preserve">Opintojakson koodi ja nimi </w:t>
      </w:r>
      <w:r w:rsidRPr="00472F55">
        <w:rPr>
          <w:sz w:val="22"/>
          <w:szCs w:val="22"/>
          <w:lang w:val="fi-FI"/>
        </w:rPr>
        <w:tab/>
        <w:t>_______________________________________________________________________</w:t>
      </w:r>
    </w:p>
    <w:p w14:paraId="6852094B" w14:textId="262D5735" w:rsidR="00472F55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>Opettaja</w:t>
      </w:r>
      <w:r w:rsidR="00460D16">
        <w:rPr>
          <w:sz w:val="22"/>
          <w:szCs w:val="22"/>
          <w:lang w:val="fi-FI"/>
        </w:rPr>
        <w:t>(t)</w:t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ab/>
        <w:t>_______________________________________________________________________</w:t>
      </w:r>
      <w:r w:rsidRPr="00472F55">
        <w:rPr>
          <w:sz w:val="22"/>
          <w:szCs w:val="22"/>
          <w:lang w:val="fi-FI"/>
        </w:rPr>
        <w:tab/>
      </w:r>
    </w:p>
    <w:p w14:paraId="4C227BDC" w14:textId="43BA1AE4" w:rsidR="00472F55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>Opiskelija</w:t>
      </w:r>
      <w:r>
        <w:rPr>
          <w:sz w:val="22"/>
          <w:szCs w:val="22"/>
          <w:lang w:val="fi-FI"/>
        </w:rPr>
        <w:t>t (määrä, luokkataso)</w:t>
      </w:r>
      <w:r w:rsidRPr="00472F55">
        <w:rPr>
          <w:sz w:val="22"/>
          <w:szCs w:val="22"/>
          <w:lang w:val="fi-FI"/>
        </w:rPr>
        <w:tab/>
        <w:t>_______________________________________________________________________</w:t>
      </w:r>
    </w:p>
    <w:p w14:paraId="6F40ADAF" w14:textId="2A739C71" w:rsidR="00472F55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>Luokkatila</w:t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ab/>
        <w:t>_______________________________________________________________________</w:t>
      </w:r>
    </w:p>
    <w:p w14:paraId="199D93E4" w14:textId="283018CE" w:rsidR="00472F55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>Ajankohta</w:t>
      </w:r>
      <w:r w:rsidRPr="00472F55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>_______________________________________________________________________</w:t>
      </w:r>
    </w:p>
    <w:p w14:paraId="2091FF64" w14:textId="2257B3E8" w:rsidR="00472F55" w:rsidRPr="00A81B86" w:rsidRDefault="00472F55" w:rsidP="00A81B8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tbl>
      <w:tblPr>
        <w:tblStyle w:val="TaulukkoRuudukko"/>
        <w:tblW w:w="10790" w:type="dxa"/>
        <w:tblLook w:val="04A0" w:firstRow="1" w:lastRow="0" w:firstColumn="1" w:lastColumn="0" w:noHBand="0" w:noVBand="1"/>
      </w:tblPr>
      <w:tblGrid>
        <w:gridCol w:w="884"/>
        <w:gridCol w:w="2650"/>
        <w:gridCol w:w="3795"/>
        <w:gridCol w:w="3461"/>
      </w:tblGrid>
      <w:tr w:rsidR="00460D16" w:rsidRPr="003C4CC1" w14:paraId="39F14987" w14:textId="50A96374" w:rsidTr="00460D16">
        <w:tc>
          <w:tcPr>
            <w:tcW w:w="884" w:type="dxa"/>
          </w:tcPr>
          <w:p w14:paraId="0F55A526" w14:textId="7BB64C86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Tunnin nro</w:t>
            </w:r>
          </w:p>
        </w:tc>
        <w:tc>
          <w:tcPr>
            <w:tcW w:w="2650" w:type="dxa"/>
          </w:tcPr>
          <w:p w14:paraId="63AD5215" w14:textId="3EC5637E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Tunnin aihe</w:t>
            </w:r>
          </w:p>
        </w:tc>
        <w:tc>
          <w:tcPr>
            <w:tcW w:w="3795" w:type="dxa"/>
          </w:tcPr>
          <w:p w14:paraId="0B32E113" w14:textId="71085172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Tunnin toteus / työtavat</w:t>
            </w:r>
          </w:p>
        </w:tc>
        <w:tc>
          <w:tcPr>
            <w:tcW w:w="3461" w:type="dxa"/>
          </w:tcPr>
          <w:p w14:paraId="0D593CCC" w14:textId="753A54B5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Huomioita / palautetta (mikä toimi, mikä ei)</w:t>
            </w:r>
          </w:p>
        </w:tc>
      </w:tr>
      <w:tr w:rsidR="00460D16" w:rsidRPr="00460D16" w14:paraId="04BBCC94" w14:textId="41AD5D11" w:rsidTr="00460D16">
        <w:tc>
          <w:tcPr>
            <w:tcW w:w="884" w:type="dxa"/>
          </w:tcPr>
          <w:p w14:paraId="789E9FA6" w14:textId="1BA2B2FC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</w:t>
            </w:r>
          </w:p>
        </w:tc>
        <w:tc>
          <w:tcPr>
            <w:tcW w:w="2650" w:type="dxa"/>
          </w:tcPr>
          <w:p w14:paraId="785F9AD0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06C312FB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32D81FF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62DA84D" w14:textId="12824DED" w:rsidTr="00460D16">
        <w:tc>
          <w:tcPr>
            <w:tcW w:w="884" w:type="dxa"/>
          </w:tcPr>
          <w:p w14:paraId="33A3EF61" w14:textId="4BB91C3A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2</w:t>
            </w:r>
          </w:p>
        </w:tc>
        <w:tc>
          <w:tcPr>
            <w:tcW w:w="2650" w:type="dxa"/>
          </w:tcPr>
          <w:p w14:paraId="33233D1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69ECA2C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2BF433D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00361EB9" w14:textId="182F1175" w:rsidTr="00460D16">
        <w:tc>
          <w:tcPr>
            <w:tcW w:w="884" w:type="dxa"/>
          </w:tcPr>
          <w:p w14:paraId="109E5D0E" w14:textId="177CBD22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3</w:t>
            </w:r>
          </w:p>
        </w:tc>
        <w:tc>
          <w:tcPr>
            <w:tcW w:w="2650" w:type="dxa"/>
          </w:tcPr>
          <w:p w14:paraId="266495B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BD046B9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60BD866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4985B11" w14:textId="0EEC8031" w:rsidTr="00460D16">
        <w:tc>
          <w:tcPr>
            <w:tcW w:w="884" w:type="dxa"/>
          </w:tcPr>
          <w:p w14:paraId="374547E5" w14:textId="27706F96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4</w:t>
            </w:r>
          </w:p>
        </w:tc>
        <w:tc>
          <w:tcPr>
            <w:tcW w:w="2650" w:type="dxa"/>
          </w:tcPr>
          <w:p w14:paraId="77E3E7D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D43296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21FEA0A2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43720771" w14:textId="286FB5C7" w:rsidTr="00460D16">
        <w:tc>
          <w:tcPr>
            <w:tcW w:w="884" w:type="dxa"/>
          </w:tcPr>
          <w:p w14:paraId="33EA5E63" w14:textId="1F7583BE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5</w:t>
            </w:r>
          </w:p>
        </w:tc>
        <w:tc>
          <w:tcPr>
            <w:tcW w:w="2650" w:type="dxa"/>
          </w:tcPr>
          <w:p w14:paraId="4133D32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C39760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609D58D3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662A45D" w14:textId="43C00651" w:rsidTr="00460D16">
        <w:tc>
          <w:tcPr>
            <w:tcW w:w="884" w:type="dxa"/>
          </w:tcPr>
          <w:p w14:paraId="089461AE" w14:textId="7A4BD6FA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6</w:t>
            </w:r>
          </w:p>
        </w:tc>
        <w:tc>
          <w:tcPr>
            <w:tcW w:w="2650" w:type="dxa"/>
          </w:tcPr>
          <w:p w14:paraId="3F740BB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61F1DAC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38BF187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D42B4F6" w14:textId="68EF9108" w:rsidTr="00460D16">
        <w:tc>
          <w:tcPr>
            <w:tcW w:w="884" w:type="dxa"/>
          </w:tcPr>
          <w:p w14:paraId="614853BB" w14:textId="4A83358C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7</w:t>
            </w:r>
          </w:p>
        </w:tc>
        <w:tc>
          <w:tcPr>
            <w:tcW w:w="2650" w:type="dxa"/>
          </w:tcPr>
          <w:p w14:paraId="2EC125D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42D695E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499BD39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6134A366" w14:textId="6D9A2A6F" w:rsidTr="00460D16">
        <w:tc>
          <w:tcPr>
            <w:tcW w:w="884" w:type="dxa"/>
          </w:tcPr>
          <w:p w14:paraId="73C93792" w14:textId="347742BA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8</w:t>
            </w:r>
          </w:p>
        </w:tc>
        <w:tc>
          <w:tcPr>
            <w:tcW w:w="2650" w:type="dxa"/>
          </w:tcPr>
          <w:p w14:paraId="0965D29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224C390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4E5ACAA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4DCBCFC1" w14:textId="7A76E80F" w:rsidTr="00460D16">
        <w:tc>
          <w:tcPr>
            <w:tcW w:w="884" w:type="dxa"/>
          </w:tcPr>
          <w:p w14:paraId="042E2CE7" w14:textId="5E47B56E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9</w:t>
            </w:r>
          </w:p>
        </w:tc>
        <w:tc>
          <w:tcPr>
            <w:tcW w:w="2650" w:type="dxa"/>
          </w:tcPr>
          <w:p w14:paraId="7A7D3EB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31DB86B6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3EB1941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02F831BE" w14:textId="7606C569" w:rsidTr="00460D16">
        <w:tc>
          <w:tcPr>
            <w:tcW w:w="884" w:type="dxa"/>
          </w:tcPr>
          <w:p w14:paraId="51D2CFE6" w14:textId="55591A5D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10</w:t>
            </w:r>
          </w:p>
        </w:tc>
        <w:tc>
          <w:tcPr>
            <w:tcW w:w="2650" w:type="dxa"/>
          </w:tcPr>
          <w:p w14:paraId="1F7E897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546D5F9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CD0367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67E8E323" w14:textId="5DAB6C25" w:rsidTr="00460D16">
        <w:tc>
          <w:tcPr>
            <w:tcW w:w="884" w:type="dxa"/>
          </w:tcPr>
          <w:p w14:paraId="70D68E33" w14:textId="1EA3CB06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11</w:t>
            </w:r>
          </w:p>
        </w:tc>
        <w:tc>
          <w:tcPr>
            <w:tcW w:w="2650" w:type="dxa"/>
          </w:tcPr>
          <w:p w14:paraId="721A3389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237F61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1460B61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7360C4F" w14:textId="1D47BA61" w:rsidTr="00460D16">
        <w:tc>
          <w:tcPr>
            <w:tcW w:w="884" w:type="dxa"/>
          </w:tcPr>
          <w:p w14:paraId="4D7A1D14" w14:textId="656569C5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12</w:t>
            </w:r>
          </w:p>
        </w:tc>
        <w:tc>
          <w:tcPr>
            <w:tcW w:w="2650" w:type="dxa"/>
          </w:tcPr>
          <w:p w14:paraId="60BA79E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6CE48E5A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63C5D30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72AF3D5" w14:textId="06A868F0" w:rsidTr="00460D16">
        <w:tc>
          <w:tcPr>
            <w:tcW w:w="884" w:type="dxa"/>
          </w:tcPr>
          <w:p w14:paraId="24ACF49E" w14:textId="17298B29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13</w:t>
            </w:r>
          </w:p>
        </w:tc>
        <w:tc>
          <w:tcPr>
            <w:tcW w:w="2650" w:type="dxa"/>
          </w:tcPr>
          <w:p w14:paraId="1A31292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6B041873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05CE7EA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4907A160" w14:textId="469A695D" w:rsidTr="00460D16">
        <w:tc>
          <w:tcPr>
            <w:tcW w:w="884" w:type="dxa"/>
          </w:tcPr>
          <w:p w14:paraId="5DC9CB51" w14:textId="4FDB8B2E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14</w:t>
            </w:r>
          </w:p>
        </w:tc>
        <w:tc>
          <w:tcPr>
            <w:tcW w:w="2650" w:type="dxa"/>
          </w:tcPr>
          <w:p w14:paraId="2189C0F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3CBD663A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2CC8EC8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20427392" w14:textId="020E1F0D" w:rsidTr="00460D16">
        <w:tc>
          <w:tcPr>
            <w:tcW w:w="884" w:type="dxa"/>
          </w:tcPr>
          <w:p w14:paraId="2D034443" w14:textId="5DE2D77F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15</w:t>
            </w:r>
          </w:p>
        </w:tc>
        <w:tc>
          <w:tcPr>
            <w:tcW w:w="2650" w:type="dxa"/>
          </w:tcPr>
          <w:p w14:paraId="715E84B2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52159002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2C9F0F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73890DB" w14:textId="45CD8EDA" w:rsidTr="00460D16">
        <w:tc>
          <w:tcPr>
            <w:tcW w:w="884" w:type="dxa"/>
          </w:tcPr>
          <w:p w14:paraId="3C78E47C" w14:textId="4BF13E3F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16</w:t>
            </w:r>
          </w:p>
        </w:tc>
        <w:tc>
          <w:tcPr>
            <w:tcW w:w="2650" w:type="dxa"/>
          </w:tcPr>
          <w:p w14:paraId="04E23CE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646DA7B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9EE1B0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75EEBE42" w14:textId="71638A84" w:rsidTr="00460D16">
        <w:tc>
          <w:tcPr>
            <w:tcW w:w="884" w:type="dxa"/>
          </w:tcPr>
          <w:p w14:paraId="232D99E9" w14:textId="415E5F5C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17</w:t>
            </w:r>
          </w:p>
        </w:tc>
        <w:tc>
          <w:tcPr>
            <w:tcW w:w="2650" w:type="dxa"/>
          </w:tcPr>
          <w:p w14:paraId="2776352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CE19A70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12C5D3D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D6D89C3" w14:textId="49631BD9" w:rsidTr="00460D16">
        <w:tc>
          <w:tcPr>
            <w:tcW w:w="884" w:type="dxa"/>
          </w:tcPr>
          <w:p w14:paraId="28E62396" w14:textId="474BBFD2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18</w:t>
            </w:r>
          </w:p>
        </w:tc>
        <w:tc>
          <w:tcPr>
            <w:tcW w:w="2650" w:type="dxa"/>
          </w:tcPr>
          <w:p w14:paraId="1FEFFEE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5512630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A302D9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F14A480" w14:textId="0E470FA1" w:rsidTr="00460D16">
        <w:tc>
          <w:tcPr>
            <w:tcW w:w="884" w:type="dxa"/>
          </w:tcPr>
          <w:p w14:paraId="5D92A330" w14:textId="77F88BF5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19</w:t>
            </w:r>
          </w:p>
        </w:tc>
        <w:tc>
          <w:tcPr>
            <w:tcW w:w="2650" w:type="dxa"/>
          </w:tcPr>
          <w:p w14:paraId="5D8B4B4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43D35FF2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572F5EA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13B32CB" w14:textId="1D529680" w:rsidTr="00460D16">
        <w:tc>
          <w:tcPr>
            <w:tcW w:w="884" w:type="dxa"/>
          </w:tcPr>
          <w:p w14:paraId="7D4D3E8D" w14:textId="400763F9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20</w:t>
            </w:r>
          </w:p>
        </w:tc>
        <w:tc>
          <w:tcPr>
            <w:tcW w:w="2650" w:type="dxa"/>
          </w:tcPr>
          <w:p w14:paraId="17659EE3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308D211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046477F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51BF29AD" w14:textId="4990AC5E" w:rsidTr="00460D16">
        <w:tc>
          <w:tcPr>
            <w:tcW w:w="884" w:type="dxa"/>
          </w:tcPr>
          <w:p w14:paraId="75BCCBA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</w:p>
        </w:tc>
        <w:tc>
          <w:tcPr>
            <w:tcW w:w="2650" w:type="dxa"/>
          </w:tcPr>
          <w:p w14:paraId="66DEF4E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126542C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4E3175E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B465604" w14:textId="0A625A4F" w:rsidTr="00460D16">
        <w:tc>
          <w:tcPr>
            <w:tcW w:w="884" w:type="dxa"/>
          </w:tcPr>
          <w:p w14:paraId="68B23A73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</w:p>
        </w:tc>
        <w:tc>
          <w:tcPr>
            <w:tcW w:w="2650" w:type="dxa"/>
          </w:tcPr>
          <w:p w14:paraId="1879396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D9AEB6B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A2F4FF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70A79BAA" w14:textId="3BEC05C0" w:rsidTr="00460D16">
        <w:tc>
          <w:tcPr>
            <w:tcW w:w="884" w:type="dxa"/>
          </w:tcPr>
          <w:p w14:paraId="28868696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</w:p>
        </w:tc>
        <w:tc>
          <w:tcPr>
            <w:tcW w:w="2650" w:type="dxa"/>
          </w:tcPr>
          <w:p w14:paraId="4BE5F6A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5033DCBA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68A577A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</w:tbl>
    <w:p w14:paraId="4DB2F3C7" w14:textId="77777777" w:rsidR="00A81B86" w:rsidRPr="00A81B86" w:rsidRDefault="00A81B86" w:rsidP="7284868E">
      <w:pPr>
        <w:rPr>
          <w:rFonts w:asciiTheme="majorHAnsi" w:eastAsia="Calibri" w:hAnsiTheme="majorHAnsi" w:cstheme="majorHAnsi"/>
          <w:noProof/>
          <w:color w:val="000000" w:themeColor="text1"/>
          <w:lang w:val="fi-FI"/>
        </w:rPr>
      </w:pPr>
    </w:p>
    <w:p w14:paraId="65E57666" w14:textId="5B4C98BE" w:rsidR="004B2FEF" w:rsidRPr="00A81B86" w:rsidRDefault="004B2FEF" w:rsidP="7284868E">
      <w:pPr>
        <w:rPr>
          <w:rFonts w:asciiTheme="majorHAnsi" w:eastAsia="Calibri" w:hAnsiTheme="majorHAnsi" w:cstheme="majorHAnsi"/>
          <w:noProof/>
          <w:color w:val="000000" w:themeColor="text1"/>
          <w:lang w:val="fi-FI"/>
        </w:rPr>
      </w:pPr>
    </w:p>
    <w:p w14:paraId="75F56BCB" w14:textId="366C33EF" w:rsidR="004B2FEF" w:rsidRPr="00A81B86" w:rsidRDefault="004B2FEF" w:rsidP="7284868E">
      <w:pPr>
        <w:rPr>
          <w:rFonts w:asciiTheme="majorHAnsi" w:eastAsia="Calibri" w:hAnsiTheme="majorHAnsi" w:cstheme="majorHAnsi"/>
          <w:noProof/>
          <w:color w:val="000000" w:themeColor="text1"/>
          <w:lang w:val="fi-FI"/>
        </w:rPr>
      </w:pPr>
    </w:p>
    <w:p w14:paraId="19EB1662" w14:textId="6AC65D07" w:rsidR="00F37F3A" w:rsidRPr="00A81B86" w:rsidRDefault="00F37F3A" w:rsidP="7284868E">
      <w:pPr>
        <w:rPr>
          <w:rFonts w:asciiTheme="majorHAnsi" w:eastAsia="Calibri" w:hAnsiTheme="majorHAnsi" w:cstheme="majorHAnsi"/>
          <w:noProof/>
          <w:color w:val="000000" w:themeColor="text1"/>
          <w:lang w:val="fi-FI"/>
        </w:rPr>
      </w:pPr>
    </w:p>
    <w:p w14:paraId="2C078E63" w14:textId="4B28C621" w:rsidR="004B2FEF" w:rsidRPr="00A81B86" w:rsidRDefault="004B2FEF" w:rsidP="7284868E">
      <w:pPr>
        <w:rPr>
          <w:rFonts w:asciiTheme="majorHAnsi" w:hAnsiTheme="majorHAnsi" w:cstheme="majorHAnsi"/>
          <w:noProof/>
          <w:lang w:val="fi-FI"/>
        </w:rPr>
      </w:pPr>
    </w:p>
    <w:sectPr w:rsidR="004B2FEF" w:rsidRPr="00A81B86" w:rsidSect="00472F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3EAF"/>
    <w:multiLevelType w:val="hybridMultilevel"/>
    <w:tmpl w:val="F7C01F38"/>
    <w:lvl w:ilvl="0" w:tplc="EE28173E">
      <w:start w:val="1"/>
      <w:numFmt w:val="decimal"/>
      <w:lvlText w:val="%1."/>
      <w:lvlJc w:val="left"/>
      <w:pPr>
        <w:ind w:left="720" w:hanging="360"/>
      </w:pPr>
    </w:lvl>
    <w:lvl w:ilvl="1" w:tplc="032E700A">
      <w:start w:val="1"/>
      <w:numFmt w:val="lowerLetter"/>
      <w:lvlText w:val="%2."/>
      <w:lvlJc w:val="left"/>
      <w:pPr>
        <w:ind w:left="1440" w:hanging="360"/>
      </w:pPr>
    </w:lvl>
    <w:lvl w:ilvl="2" w:tplc="8BFE04A0">
      <w:start w:val="1"/>
      <w:numFmt w:val="lowerRoman"/>
      <w:lvlText w:val="%3."/>
      <w:lvlJc w:val="right"/>
      <w:pPr>
        <w:ind w:left="2160" w:hanging="180"/>
      </w:pPr>
    </w:lvl>
    <w:lvl w:ilvl="3" w:tplc="E07E05B8">
      <w:start w:val="1"/>
      <w:numFmt w:val="decimal"/>
      <w:lvlText w:val="%4."/>
      <w:lvlJc w:val="left"/>
      <w:pPr>
        <w:ind w:left="2880" w:hanging="360"/>
      </w:pPr>
    </w:lvl>
    <w:lvl w:ilvl="4" w:tplc="E44862E8">
      <w:start w:val="1"/>
      <w:numFmt w:val="lowerLetter"/>
      <w:lvlText w:val="%5."/>
      <w:lvlJc w:val="left"/>
      <w:pPr>
        <w:ind w:left="3600" w:hanging="360"/>
      </w:pPr>
    </w:lvl>
    <w:lvl w:ilvl="5" w:tplc="D26627DA">
      <w:start w:val="1"/>
      <w:numFmt w:val="lowerRoman"/>
      <w:lvlText w:val="%6."/>
      <w:lvlJc w:val="right"/>
      <w:pPr>
        <w:ind w:left="4320" w:hanging="180"/>
      </w:pPr>
    </w:lvl>
    <w:lvl w:ilvl="6" w:tplc="5B72B420">
      <w:start w:val="1"/>
      <w:numFmt w:val="decimal"/>
      <w:lvlText w:val="%7."/>
      <w:lvlJc w:val="left"/>
      <w:pPr>
        <w:ind w:left="5040" w:hanging="360"/>
      </w:pPr>
    </w:lvl>
    <w:lvl w:ilvl="7" w:tplc="A236716E">
      <w:start w:val="1"/>
      <w:numFmt w:val="lowerLetter"/>
      <w:lvlText w:val="%8."/>
      <w:lvlJc w:val="left"/>
      <w:pPr>
        <w:ind w:left="5760" w:hanging="360"/>
      </w:pPr>
    </w:lvl>
    <w:lvl w:ilvl="8" w:tplc="22B6E7E2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49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3D3E1F"/>
    <w:rsid w:val="000536A8"/>
    <w:rsid w:val="00156D5D"/>
    <w:rsid w:val="0016213E"/>
    <w:rsid w:val="001D6C82"/>
    <w:rsid w:val="003C4CC1"/>
    <w:rsid w:val="00402899"/>
    <w:rsid w:val="00455106"/>
    <w:rsid w:val="00460D16"/>
    <w:rsid w:val="00472F55"/>
    <w:rsid w:val="004852A7"/>
    <w:rsid w:val="004B2FEF"/>
    <w:rsid w:val="004D4241"/>
    <w:rsid w:val="00540058"/>
    <w:rsid w:val="00574215"/>
    <w:rsid w:val="007002C9"/>
    <w:rsid w:val="007254BB"/>
    <w:rsid w:val="00741584"/>
    <w:rsid w:val="008650BA"/>
    <w:rsid w:val="008756C7"/>
    <w:rsid w:val="00881EBB"/>
    <w:rsid w:val="008D5876"/>
    <w:rsid w:val="00912C83"/>
    <w:rsid w:val="009357FC"/>
    <w:rsid w:val="00941F47"/>
    <w:rsid w:val="009A6DDD"/>
    <w:rsid w:val="009A7652"/>
    <w:rsid w:val="00A04CC8"/>
    <w:rsid w:val="00A81B86"/>
    <w:rsid w:val="00B320AF"/>
    <w:rsid w:val="00B437DD"/>
    <w:rsid w:val="00B72017"/>
    <w:rsid w:val="00C012D5"/>
    <w:rsid w:val="00D439A5"/>
    <w:rsid w:val="00D4418C"/>
    <w:rsid w:val="00DF1FCC"/>
    <w:rsid w:val="00E10AE9"/>
    <w:rsid w:val="00F37F3A"/>
    <w:rsid w:val="00F54ACD"/>
    <w:rsid w:val="00F74A35"/>
    <w:rsid w:val="57ECE5E8"/>
    <w:rsid w:val="7284868E"/>
    <w:rsid w:val="7F3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90D8"/>
  <w15:chartTrackingRefBased/>
  <w15:docId w15:val="{CA654B5A-2588-4CA2-B6E8-194BADC6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1B86"/>
    <w:rPr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81B8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81B86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A81B86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A81B86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A81B8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A81B86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A81B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A81B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81B86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81B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A81B86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81B86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Luettelokappale">
    <w:name w:val="List Paragraph"/>
    <w:basedOn w:val="Normaali"/>
    <w:uiPriority w:val="34"/>
    <w:qFormat/>
    <w:rsid w:val="00A81B86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A81B86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A81B86"/>
    <w:rPr>
      <w:caps/>
      <w:spacing w:val="15"/>
      <w:shd w:val="clear" w:color="auto" w:fill="D9E2F3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rsid w:val="00A81B86"/>
    <w:rPr>
      <w:caps/>
      <w:color w:val="1F3763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rsid w:val="00A81B86"/>
    <w:rPr>
      <w:caps/>
      <w:color w:val="2F5496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rsid w:val="00A81B86"/>
    <w:rPr>
      <w:caps/>
      <w:color w:val="2F5496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rsid w:val="00A81B86"/>
    <w:rPr>
      <w:caps/>
      <w:color w:val="2F5496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rsid w:val="00A81B86"/>
    <w:rPr>
      <w:caps/>
      <w:color w:val="2F5496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rsid w:val="00A81B86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rsid w:val="00A81B86"/>
    <w:rPr>
      <w:i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A81B86"/>
    <w:rPr>
      <w:caps/>
      <w:color w:val="4472C4" w:themeColor="accent1"/>
      <w:spacing w:val="10"/>
      <w:kern w:val="28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A81B86"/>
    <w:rPr>
      <w:caps/>
      <w:color w:val="595959" w:themeColor="text1" w:themeTint="A6"/>
      <w:spacing w:val="10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A81B86"/>
    <w:rPr>
      <w:i/>
      <w:iCs/>
      <w:sz w:val="20"/>
      <w:szCs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81B86"/>
    <w:rPr>
      <w:i/>
      <w:iCs/>
      <w:color w:val="4472C4" w:themeColor="accent1"/>
      <w:sz w:val="20"/>
      <w:szCs w:val="20"/>
    </w:rPr>
  </w:style>
  <w:style w:type="paragraph" w:styleId="Sisluet1">
    <w:name w:val="toc 1"/>
    <w:basedOn w:val="Normaali"/>
    <w:next w:val="Normaali"/>
    <w:uiPriority w:val="39"/>
    <w:unhideWhenUsed/>
    <w:rsid w:val="7284868E"/>
    <w:pPr>
      <w:spacing w:after="100"/>
    </w:pPr>
  </w:style>
  <w:style w:type="paragraph" w:styleId="Sisluet2">
    <w:name w:val="toc 2"/>
    <w:basedOn w:val="Normaali"/>
    <w:next w:val="Normaali"/>
    <w:uiPriority w:val="39"/>
    <w:unhideWhenUsed/>
    <w:rsid w:val="7284868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7284868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unhideWhenUsed/>
    <w:rsid w:val="7284868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unhideWhenUsed/>
    <w:rsid w:val="7284868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unhideWhenUsed/>
    <w:rsid w:val="7284868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unhideWhenUsed/>
    <w:rsid w:val="7284868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unhideWhenUsed/>
    <w:rsid w:val="7284868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unhideWhenUsed/>
    <w:rsid w:val="7284868E"/>
    <w:pPr>
      <w:spacing w:after="100"/>
      <w:ind w:left="1760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7284868E"/>
    <w:pPr>
      <w:spacing w:after="0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7284868E"/>
    <w:rPr>
      <w:noProof w:val="0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7284868E"/>
    <w:pPr>
      <w:tabs>
        <w:tab w:val="center" w:pos="4680"/>
        <w:tab w:val="right" w:pos="9360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7284868E"/>
    <w:rPr>
      <w:noProof w:val="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7284868E"/>
    <w:pPr>
      <w:spacing w:after="0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7284868E"/>
    <w:rPr>
      <w:noProof w:val="0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7284868E"/>
    <w:pPr>
      <w:tabs>
        <w:tab w:val="center" w:pos="4680"/>
        <w:tab w:val="right" w:pos="9360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7284868E"/>
    <w:rPr>
      <w:noProof w:val="0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81B86"/>
    <w:rPr>
      <w:b/>
      <w:bCs/>
      <w:color w:val="2F5496" w:themeColor="accent1" w:themeShade="BF"/>
      <w:sz w:val="16"/>
      <w:szCs w:val="16"/>
    </w:rPr>
  </w:style>
  <w:style w:type="character" w:styleId="Voimakas">
    <w:name w:val="Strong"/>
    <w:uiPriority w:val="22"/>
    <w:qFormat/>
    <w:rsid w:val="00A81B86"/>
    <w:rPr>
      <w:b/>
      <w:bCs/>
    </w:rPr>
  </w:style>
  <w:style w:type="character" w:styleId="Korostus">
    <w:name w:val="Emphasis"/>
    <w:uiPriority w:val="20"/>
    <w:qFormat/>
    <w:rsid w:val="00A81B86"/>
    <w:rPr>
      <w:caps/>
      <w:color w:val="1F3763" w:themeColor="accent1" w:themeShade="7F"/>
      <w:spacing w:val="5"/>
    </w:rPr>
  </w:style>
  <w:style w:type="paragraph" w:styleId="Eivli">
    <w:name w:val="No Spacing"/>
    <w:basedOn w:val="Normaali"/>
    <w:link w:val="EivliChar"/>
    <w:uiPriority w:val="1"/>
    <w:qFormat/>
    <w:rsid w:val="00A81B86"/>
    <w:pPr>
      <w:spacing w:before="0"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A81B86"/>
    <w:rPr>
      <w:sz w:val="20"/>
      <w:szCs w:val="20"/>
    </w:rPr>
  </w:style>
  <w:style w:type="character" w:styleId="Hienovarainenkorostus">
    <w:name w:val="Subtle Emphasis"/>
    <w:uiPriority w:val="19"/>
    <w:qFormat/>
    <w:rsid w:val="00A81B86"/>
    <w:rPr>
      <w:i/>
      <w:iCs/>
      <w:color w:val="1F3763" w:themeColor="accent1" w:themeShade="7F"/>
    </w:rPr>
  </w:style>
  <w:style w:type="character" w:styleId="Voimakaskorostus">
    <w:name w:val="Intense Emphasis"/>
    <w:uiPriority w:val="21"/>
    <w:qFormat/>
    <w:rsid w:val="00A81B86"/>
    <w:rPr>
      <w:b/>
      <w:bCs/>
      <w:caps/>
      <w:color w:val="1F3763" w:themeColor="accent1" w:themeShade="7F"/>
      <w:spacing w:val="10"/>
    </w:rPr>
  </w:style>
  <w:style w:type="character" w:styleId="Hienovarainenviittaus">
    <w:name w:val="Subtle Reference"/>
    <w:uiPriority w:val="31"/>
    <w:qFormat/>
    <w:rsid w:val="00A81B86"/>
    <w:rPr>
      <w:b/>
      <w:bCs/>
      <w:color w:val="4472C4" w:themeColor="accent1"/>
    </w:rPr>
  </w:style>
  <w:style w:type="character" w:styleId="Erottuvaviittaus">
    <w:name w:val="Intense Reference"/>
    <w:uiPriority w:val="32"/>
    <w:qFormat/>
    <w:rsid w:val="00A81B86"/>
    <w:rPr>
      <w:b/>
      <w:bCs/>
      <w:i/>
      <w:iCs/>
      <w:caps/>
      <w:color w:val="4472C4" w:themeColor="accent1"/>
    </w:rPr>
  </w:style>
  <w:style w:type="character" w:styleId="Kirjannimike">
    <w:name w:val="Book Title"/>
    <w:uiPriority w:val="33"/>
    <w:qFormat/>
    <w:rsid w:val="00A81B86"/>
    <w:rPr>
      <w:b/>
      <w:bCs/>
      <w:i/>
      <w:iCs/>
      <w:spacing w:val="9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81B86"/>
    <w:pPr>
      <w:outlineLvl w:val="9"/>
    </w:pPr>
  </w:style>
  <w:style w:type="table" w:styleId="TaulukkoRuudukko">
    <w:name w:val="Table Grid"/>
    <w:basedOn w:val="Normaalitaulukko"/>
    <w:uiPriority w:val="39"/>
    <w:rsid w:val="00E10A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2D4364F9217EF4EB999C9BD28095378" ma:contentTypeVersion="8" ma:contentTypeDescription="Luo uusi asiakirja." ma:contentTypeScope="" ma:versionID="9ae10a7885ac8780089ea3c6477558e0">
  <xsd:schema xmlns:xsd="http://www.w3.org/2001/XMLSchema" xmlns:xs="http://www.w3.org/2001/XMLSchema" xmlns:p="http://schemas.microsoft.com/office/2006/metadata/properties" xmlns:ns2="c47cbd07-b648-4d14-946d-51d069b0c5d6" targetNamespace="http://schemas.microsoft.com/office/2006/metadata/properties" ma:root="true" ma:fieldsID="48f54b16e5b5a80f70b5d67a73c8bb95" ns2:_="">
    <xsd:import namespace="c47cbd07-b648-4d14-946d-51d069b0c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cbd07-b648-4d14-946d-51d069b0c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527C7-F2D8-4911-BD33-8F81238EC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cbd07-b648-4d14-946d-51d069b0c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4F5D3-38AA-43C1-9E07-1F60790EB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146842-BE19-49E5-8035-D18015DA85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Pernu Henna</dc:creator>
  <cp:keywords/>
  <dc:description/>
  <cp:lastModifiedBy>Silonsaari Kirsi</cp:lastModifiedBy>
  <cp:revision>2</cp:revision>
  <dcterms:created xsi:type="dcterms:W3CDTF">2022-06-14T08:52:00Z</dcterms:created>
  <dcterms:modified xsi:type="dcterms:W3CDTF">2022-06-14T08:52:00Z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0x01010092D4364F9217EF4EB999C9BD28095378</vt:lpwstr>
  </property>
</Properties>
</file>